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45718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D2324">
        <w:rPr>
          <w:rFonts w:ascii="Times New Roman" w:hAnsi="Times New Roman" w:cs="Times New Roman"/>
          <w:b/>
          <w:bCs/>
          <w:color w:val="000000"/>
        </w:rPr>
        <w:t>15</w:t>
      </w:r>
      <w:r w:rsidR="007A67ED">
        <w:rPr>
          <w:rFonts w:ascii="Times New Roman" w:hAnsi="Times New Roman" w:cs="Times New Roman"/>
          <w:b/>
          <w:bCs/>
          <w:color w:val="000000"/>
        </w:rPr>
        <w:t>/06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TMC/ENG/CIVIL/HBB/ARC-FacadeClean/2023-24/NIT/04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>Annual Rate Contract for Cleaning of Homi Bhabha Block Facade (Internal &amp; External)</w:t>
      </w:r>
    </w:p>
    <w:p w:rsidR="00D507F4" w:rsidRPr="00DA4EE6" w:rsidRDefault="00F34E11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A4EE6">
        <w:rPr>
          <w:rFonts w:ascii="Times New Roman" w:hAnsi="Times New Roman" w:cs="Times New Roman"/>
          <w:b/>
          <w:bCs/>
          <w:u w:val="single"/>
        </w:rPr>
        <w:t>CORRIGENDUM 05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5D2324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As per </w:t>
            </w:r>
            <w:r w:rsidR="005D2324">
              <w:rPr>
                <w:rFonts w:ascii="Times New Roman" w:hAnsi="Times New Roman" w:cs="Times New Roman"/>
                <w:b/>
                <w:bCs/>
              </w:rPr>
              <w:t>Corrigendum 04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5D2324" w:rsidRPr="0042494C" w:rsidTr="0042494C">
        <w:tc>
          <w:tcPr>
            <w:tcW w:w="498" w:type="dxa"/>
          </w:tcPr>
          <w:p w:rsidR="005D2324" w:rsidRPr="0042494C" w:rsidRDefault="005D2324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42494C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4464" w:type="dxa"/>
          </w:tcPr>
          <w:p w:rsidR="005D2324" w:rsidRPr="00F76C9D" w:rsidRDefault="005D2324" w:rsidP="00B6268E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</w:t>
            </w:r>
            <w:r w:rsidR="009839B7" w:rsidRPr="00F76C9D">
              <w:rPr>
                <w:rFonts w:ascii="Times New Roman" w:hAnsi="Times New Roman" w:cs="Times New Roman"/>
                <w:b/>
                <w:bCs/>
              </w:rPr>
              <w:t>meeting: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A67E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/06</w:t>
            </w:r>
            <w:r w:rsidRPr="00F76C9D">
              <w:rPr>
                <w:rFonts w:ascii="Times New Roman" w:hAnsi="Times New Roman" w:cs="Times New Roman"/>
                <w:bCs/>
              </w:rPr>
              <w:t>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  <w:tc>
          <w:tcPr>
            <w:tcW w:w="288" w:type="dxa"/>
          </w:tcPr>
          <w:p w:rsidR="005D2324" w:rsidRPr="00F76C9D" w:rsidRDefault="005D2324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5D2324" w:rsidRPr="00F76C9D" w:rsidRDefault="005D2324" w:rsidP="007A67ED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</w:t>
            </w:r>
            <w:r w:rsidR="009839B7" w:rsidRPr="00F76C9D">
              <w:rPr>
                <w:rFonts w:ascii="Times New Roman" w:hAnsi="Times New Roman" w:cs="Times New Roman"/>
                <w:b/>
                <w:bCs/>
              </w:rPr>
              <w:t>meeting: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20/06</w:t>
            </w:r>
            <w:r w:rsidRPr="00F76C9D">
              <w:rPr>
                <w:rFonts w:ascii="Times New Roman" w:hAnsi="Times New Roman" w:cs="Times New Roman"/>
                <w:bCs/>
              </w:rPr>
              <w:t>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</w:tr>
      <w:tr w:rsidR="005D2324" w:rsidRPr="0042494C" w:rsidTr="0042494C">
        <w:tc>
          <w:tcPr>
            <w:tcW w:w="498" w:type="dxa"/>
          </w:tcPr>
          <w:p w:rsidR="005D2324" w:rsidRDefault="005D2324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5D2324" w:rsidRPr="00F76C9D" w:rsidRDefault="005D2324" w:rsidP="00B6268E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16/06</w:t>
            </w:r>
            <w:r w:rsidRPr="00F76C9D">
              <w:rPr>
                <w:rFonts w:ascii="Times New Roman" w:hAnsi="Times New Roman" w:cs="Times New Roman"/>
                <w:bCs/>
              </w:rPr>
              <w:t>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5D2324" w:rsidRPr="00F76C9D" w:rsidRDefault="005D2324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5D2324" w:rsidRPr="00F76C9D" w:rsidRDefault="005D2324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>
              <w:rPr>
                <w:rFonts w:ascii="Times New Roman" w:hAnsi="Times New Roman" w:cs="Times New Roman"/>
                <w:bCs/>
              </w:rPr>
              <w:t>27/06</w:t>
            </w:r>
            <w:r w:rsidRPr="00F76C9D">
              <w:rPr>
                <w:rFonts w:ascii="Times New Roman" w:hAnsi="Times New Roman" w:cs="Times New Roman"/>
                <w:bCs/>
              </w:rPr>
              <w:t>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5D2324" w:rsidRPr="0042494C" w:rsidTr="0042494C">
        <w:tc>
          <w:tcPr>
            <w:tcW w:w="498" w:type="dxa"/>
          </w:tcPr>
          <w:p w:rsidR="005D2324" w:rsidRDefault="005D2324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3)</w:t>
            </w:r>
          </w:p>
        </w:tc>
        <w:tc>
          <w:tcPr>
            <w:tcW w:w="4464" w:type="dxa"/>
          </w:tcPr>
          <w:p w:rsidR="005D2324" w:rsidRPr="00F76C9D" w:rsidRDefault="005D2324" w:rsidP="00B6268E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16/06</w:t>
            </w:r>
            <w:r w:rsidRPr="00F76C9D">
              <w:rPr>
                <w:rFonts w:ascii="Times New Roman" w:hAnsi="Times New Roman" w:cs="Times New Roman"/>
                <w:bCs/>
              </w:rPr>
              <w:t>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5D2324" w:rsidRPr="00F76C9D" w:rsidRDefault="005D2324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5D2324" w:rsidRPr="00F76C9D" w:rsidRDefault="005D2324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>
              <w:rPr>
                <w:rFonts w:ascii="Times New Roman" w:hAnsi="Times New Roman" w:cs="Times New Roman"/>
                <w:bCs/>
              </w:rPr>
              <w:t>30/06</w:t>
            </w:r>
            <w:r w:rsidRPr="00F76C9D">
              <w:rPr>
                <w:rFonts w:ascii="Times New Roman" w:hAnsi="Times New Roman" w:cs="Times New Roman"/>
                <w:bCs/>
              </w:rPr>
              <w:t>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631"/>
        <w:gridCol w:w="2191"/>
        <w:gridCol w:w="2057"/>
      </w:tblGrid>
      <w:tr w:rsidR="009617C2" w:rsidRPr="0042494C" w:rsidTr="00EE6C27">
        <w:trPr>
          <w:jc w:val="right"/>
        </w:trPr>
        <w:tc>
          <w:tcPr>
            <w:tcW w:w="2697" w:type="dxa"/>
          </w:tcPr>
          <w:p w:rsidR="00564B64" w:rsidRPr="00564B64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9617C2" w:rsidRPr="0042494C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2631" w:type="dxa"/>
          </w:tcPr>
          <w:p w:rsidR="00A53041" w:rsidRPr="00564B64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         </w:t>
            </w:r>
          </w:p>
          <w:p w:rsidR="00564B64" w:rsidRPr="0042494C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191" w:type="dxa"/>
            <w:vAlign w:val="bottom"/>
          </w:tcPr>
          <w:p w:rsidR="009617C2" w:rsidRPr="0042494C" w:rsidRDefault="00A53041" w:rsidP="00EE6C2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  <w:vAlign w:val="center"/>
          </w:tcPr>
          <w:p w:rsidR="00A53041" w:rsidRPr="0042494C" w:rsidRDefault="009617C2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 </w:t>
            </w:r>
          </w:p>
          <w:p w:rsidR="009617C2" w:rsidRPr="0042494C" w:rsidRDefault="009617C2" w:rsidP="00564B6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13BD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</w:rPr>
        <w:t>Ka</w:t>
      </w: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D8" w:rsidRDefault="00521DD8" w:rsidP="00F82531">
      <w:pPr>
        <w:spacing w:after="0" w:line="240" w:lineRule="auto"/>
      </w:pPr>
      <w:r>
        <w:separator/>
      </w:r>
    </w:p>
  </w:endnote>
  <w:endnote w:type="continuationSeparator" w:id="1">
    <w:p w:rsidR="00521DD8" w:rsidRDefault="00521DD8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D8" w:rsidRDefault="00521DD8" w:rsidP="00F82531">
      <w:pPr>
        <w:spacing w:after="0" w:line="240" w:lineRule="auto"/>
      </w:pPr>
      <w:r>
        <w:separator/>
      </w:r>
    </w:p>
  </w:footnote>
  <w:footnote w:type="continuationSeparator" w:id="1">
    <w:p w:rsidR="00521DD8" w:rsidRDefault="00521DD8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1D17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1F56F1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542F3"/>
    <w:rsid w:val="00457184"/>
    <w:rsid w:val="00482054"/>
    <w:rsid w:val="004855D7"/>
    <w:rsid w:val="004A6082"/>
    <w:rsid w:val="004D0167"/>
    <w:rsid w:val="004E46AD"/>
    <w:rsid w:val="00505972"/>
    <w:rsid w:val="00511DB6"/>
    <w:rsid w:val="00521DD8"/>
    <w:rsid w:val="00543530"/>
    <w:rsid w:val="00564B64"/>
    <w:rsid w:val="00567F98"/>
    <w:rsid w:val="005723DA"/>
    <w:rsid w:val="00577BD0"/>
    <w:rsid w:val="005A07F1"/>
    <w:rsid w:val="005A7F60"/>
    <w:rsid w:val="005B61AF"/>
    <w:rsid w:val="005D2324"/>
    <w:rsid w:val="005E79FB"/>
    <w:rsid w:val="00600D7F"/>
    <w:rsid w:val="006645C5"/>
    <w:rsid w:val="00676D1C"/>
    <w:rsid w:val="00685D19"/>
    <w:rsid w:val="006D7E27"/>
    <w:rsid w:val="007277E4"/>
    <w:rsid w:val="007A0B7B"/>
    <w:rsid w:val="007A5569"/>
    <w:rsid w:val="007A67ED"/>
    <w:rsid w:val="007C4258"/>
    <w:rsid w:val="008375E6"/>
    <w:rsid w:val="0085662E"/>
    <w:rsid w:val="00876FF7"/>
    <w:rsid w:val="00893037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9839B7"/>
    <w:rsid w:val="009C25F3"/>
    <w:rsid w:val="00A02759"/>
    <w:rsid w:val="00A046DC"/>
    <w:rsid w:val="00A31CE2"/>
    <w:rsid w:val="00A4638A"/>
    <w:rsid w:val="00A53041"/>
    <w:rsid w:val="00A643C8"/>
    <w:rsid w:val="00A82FDA"/>
    <w:rsid w:val="00A90BED"/>
    <w:rsid w:val="00AA7C8E"/>
    <w:rsid w:val="00AB1EA1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969D3"/>
    <w:rsid w:val="00CC30B1"/>
    <w:rsid w:val="00CF56D9"/>
    <w:rsid w:val="00D26BF6"/>
    <w:rsid w:val="00D507F4"/>
    <w:rsid w:val="00D806A2"/>
    <w:rsid w:val="00D95DDD"/>
    <w:rsid w:val="00DA4EE6"/>
    <w:rsid w:val="00DC7AA7"/>
    <w:rsid w:val="00DD1B8B"/>
    <w:rsid w:val="00DF00E5"/>
    <w:rsid w:val="00DF490F"/>
    <w:rsid w:val="00E05CA6"/>
    <w:rsid w:val="00E320D7"/>
    <w:rsid w:val="00E46FC2"/>
    <w:rsid w:val="00E9701F"/>
    <w:rsid w:val="00EB4184"/>
    <w:rsid w:val="00EC576C"/>
    <w:rsid w:val="00EE6C27"/>
    <w:rsid w:val="00F14BFB"/>
    <w:rsid w:val="00F2136A"/>
    <w:rsid w:val="00F23DBF"/>
    <w:rsid w:val="00F34E11"/>
    <w:rsid w:val="00F619F7"/>
    <w:rsid w:val="00F76C9D"/>
    <w:rsid w:val="00F82531"/>
    <w:rsid w:val="00FA35F9"/>
    <w:rsid w:val="00FC2F7C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603365</cp:lastModifiedBy>
  <cp:revision>22</cp:revision>
  <cp:lastPrinted>2023-06-16T10:01:00Z</cp:lastPrinted>
  <dcterms:created xsi:type="dcterms:W3CDTF">2023-04-18T06:07:00Z</dcterms:created>
  <dcterms:modified xsi:type="dcterms:W3CDTF">2023-06-16T10:38:00Z</dcterms:modified>
</cp:coreProperties>
</file>